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5"/>
        <w:gridCol w:w="6"/>
        <w:gridCol w:w="18"/>
        <w:gridCol w:w="21023"/>
        <w:gridCol w:w="59"/>
      </w:tblGrid>
      <w:tr w:rsidR="005F4195" w:rsidTr="00CD0877">
        <w:trPr>
          <w:trHeight w:val="254"/>
        </w:trPr>
        <w:tc>
          <w:tcPr>
            <w:tcW w:w="35" w:type="dxa"/>
          </w:tcPr>
          <w:p w:rsidR="005F4195" w:rsidRDefault="005F4195">
            <w:pPr>
              <w:pStyle w:val="EmptyCellLayoutStyle"/>
              <w:spacing w:after="0" w:line="240" w:lineRule="auto"/>
            </w:pPr>
          </w:p>
        </w:tc>
        <w:tc>
          <w:tcPr>
            <w:tcW w:w="6" w:type="dxa"/>
          </w:tcPr>
          <w:p w:rsidR="005F4195" w:rsidRDefault="005F4195">
            <w:pPr>
              <w:pStyle w:val="EmptyCellLayoutStyle"/>
              <w:spacing w:after="0" w:line="240" w:lineRule="auto"/>
            </w:pPr>
          </w:p>
        </w:tc>
        <w:tc>
          <w:tcPr>
            <w:tcW w:w="21041" w:type="dxa"/>
            <w:gridSpan w:val="2"/>
          </w:tcPr>
          <w:p w:rsidR="005F4195" w:rsidRDefault="005F4195">
            <w:pPr>
              <w:pStyle w:val="EmptyCellLayoutStyle"/>
              <w:spacing w:after="0" w:line="240" w:lineRule="auto"/>
            </w:pPr>
          </w:p>
        </w:tc>
        <w:tc>
          <w:tcPr>
            <w:tcW w:w="59" w:type="dxa"/>
          </w:tcPr>
          <w:p w:rsidR="005F4195" w:rsidRDefault="005F4195">
            <w:pPr>
              <w:pStyle w:val="EmptyCellLayoutStyle"/>
              <w:spacing w:after="0" w:line="240" w:lineRule="auto"/>
            </w:pPr>
          </w:p>
        </w:tc>
      </w:tr>
      <w:tr w:rsidR="005F4195" w:rsidTr="00CD0877">
        <w:trPr>
          <w:trHeight w:val="340"/>
        </w:trPr>
        <w:tc>
          <w:tcPr>
            <w:tcW w:w="35" w:type="dxa"/>
          </w:tcPr>
          <w:p w:rsidR="005F4195" w:rsidRDefault="005F4195">
            <w:pPr>
              <w:pStyle w:val="EmptyCellLayoutStyle"/>
              <w:spacing w:after="0" w:line="240" w:lineRule="auto"/>
            </w:pPr>
          </w:p>
        </w:tc>
        <w:tc>
          <w:tcPr>
            <w:tcW w:w="6" w:type="dxa"/>
          </w:tcPr>
          <w:p w:rsidR="005F4195" w:rsidRDefault="005F4195">
            <w:pPr>
              <w:pStyle w:val="EmptyCellLayoutStyle"/>
              <w:spacing w:after="0" w:line="240" w:lineRule="auto"/>
            </w:pPr>
          </w:p>
        </w:tc>
        <w:tc>
          <w:tcPr>
            <w:tcW w:w="21041" w:type="dxa"/>
            <w:gridSpan w:val="2"/>
          </w:tcPr>
          <w:tbl>
            <w:tblPr>
              <w:tblW w:w="0" w:type="auto"/>
              <w:tblCellMar>
                <w:left w:w="0" w:type="dxa"/>
                <w:right w:w="0" w:type="dxa"/>
              </w:tblCellMar>
              <w:tblLook w:val="04A0"/>
            </w:tblPr>
            <w:tblGrid>
              <w:gridCol w:w="21041"/>
            </w:tblGrid>
            <w:tr w:rsidR="005F4195">
              <w:trPr>
                <w:trHeight w:val="262"/>
              </w:trPr>
              <w:tc>
                <w:tcPr>
                  <w:tcW w:w="21044" w:type="dxa"/>
                  <w:tcBorders>
                    <w:top w:val="nil"/>
                    <w:left w:val="nil"/>
                    <w:bottom w:val="nil"/>
                    <w:right w:val="nil"/>
                  </w:tcBorders>
                  <w:tcMar>
                    <w:top w:w="39" w:type="dxa"/>
                    <w:left w:w="39" w:type="dxa"/>
                    <w:bottom w:w="39" w:type="dxa"/>
                    <w:right w:w="39" w:type="dxa"/>
                  </w:tcMar>
                </w:tcPr>
                <w:p w:rsidR="005F4195" w:rsidRDefault="00D93F80">
                  <w:pPr>
                    <w:spacing w:after="0" w:line="240" w:lineRule="auto"/>
                  </w:pPr>
                  <w:r>
                    <w:rPr>
                      <w:rFonts w:ascii="Arial" w:eastAsia="Arial" w:hAnsi="Arial"/>
                      <w:b/>
                      <w:color w:val="000000"/>
                    </w:rPr>
                    <w:t>Naručitelj: Grad Otok</w:t>
                  </w:r>
                </w:p>
              </w:tc>
            </w:tr>
          </w:tbl>
          <w:p w:rsidR="005F4195" w:rsidRDefault="005F4195">
            <w:pPr>
              <w:spacing w:after="0" w:line="240" w:lineRule="auto"/>
            </w:pPr>
          </w:p>
        </w:tc>
        <w:tc>
          <w:tcPr>
            <w:tcW w:w="59" w:type="dxa"/>
          </w:tcPr>
          <w:p w:rsidR="005F4195" w:rsidRDefault="005F4195">
            <w:pPr>
              <w:pStyle w:val="EmptyCellLayoutStyle"/>
              <w:spacing w:after="0" w:line="240" w:lineRule="auto"/>
            </w:pPr>
          </w:p>
        </w:tc>
      </w:tr>
      <w:tr w:rsidR="005F4195" w:rsidTr="00CD0877">
        <w:trPr>
          <w:trHeight w:val="100"/>
        </w:trPr>
        <w:tc>
          <w:tcPr>
            <w:tcW w:w="35" w:type="dxa"/>
          </w:tcPr>
          <w:p w:rsidR="005F4195" w:rsidRDefault="005F4195">
            <w:pPr>
              <w:pStyle w:val="EmptyCellLayoutStyle"/>
              <w:spacing w:after="0" w:line="240" w:lineRule="auto"/>
            </w:pPr>
          </w:p>
        </w:tc>
        <w:tc>
          <w:tcPr>
            <w:tcW w:w="6" w:type="dxa"/>
          </w:tcPr>
          <w:p w:rsidR="005F4195" w:rsidRDefault="005F4195">
            <w:pPr>
              <w:pStyle w:val="EmptyCellLayoutStyle"/>
              <w:spacing w:after="0" w:line="240" w:lineRule="auto"/>
            </w:pPr>
          </w:p>
        </w:tc>
        <w:tc>
          <w:tcPr>
            <w:tcW w:w="21041" w:type="dxa"/>
            <w:gridSpan w:val="2"/>
          </w:tcPr>
          <w:p w:rsidR="005F4195" w:rsidRDefault="005F4195">
            <w:pPr>
              <w:pStyle w:val="EmptyCellLayoutStyle"/>
              <w:spacing w:after="0" w:line="240" w:lineRule="auto"/>
            </w:pPr>
          </w:p>
        </w:tc>
        <w:tc>
          <w:tcPr>
            <w:tcW w:w="59" w:type="dxa"/>
          </w:tcPr>
          <w:p w:rsidR="005F4195" w:rsidRDefault="005F4195">
            <w:pPr>
              <w:pStyle w:val="EmptyCellLayoutStyle"/>
              <w:spacing w:after="0" w:line="240" w:lineRule="auto"/>
            </w:pPr>
          </w:p>
        </w:tc>
      </w:tr>
      <w:tr w:rsidR="005F4195" w:rsidTr="00CD0877">
        <w:trPr>
          <w:trHeight w:val="340"/>
        </w:trPr>
        <w:tc>
          <w:tcPr>
            <w:tcW w:w="35" w:type="dxa"/>
          </w:tcPr>
          <w:p w:rsidR="005F4195" w:rsidRDefault="005F4195">
            <w:pPr>
              <w:pStyle w:val="EmptyCellLayoutStyle"/>
              <w:spacing w:after="0" w:line="240" w:lineRule="auto"/>
            </w:pPr>
          </w:p>
        </w:tc>
        <w:tc>
          <w:tcPr>
            <w:tcW w:w="6" w:type="dxa"/>
          </w:tcPr>
          <w:p w:rsidR="005F4195" w:rsidRDefault="005F4195">
            <w:pPr>
              <w:pStyle w:val="EmptyCellLayoutStyle"/>
              <w:spacing w:after="0" w:line="240" w:lineRule="auto"/>
            </w:pPr>
          </w:p>
        </w:tc>
        <w:tc>
          <w:tcPr>
            <w:tcW w:w="21041" w:type="dxa"/>
            <w:gridSpan w:val="2"/>
          </w:tcPr>
          <w:tbl>
            <w:tblPr>
              <w:tblW w:w="0" w:type="auto"/>
              <w:tblCellMar>
                <w:left w:w="0" w:type="dxa"/>
                <w:right w:w="0" w:type="dxa"/>
              </w:tblCellMar>
              <w:tblLook w:val="04A0"/>
            </w:tblPr>
            <w:tblGrid>
              <w:gridCol w:w="21041"/>
            </w:tblGrid>
            <w:tr w:rsidR="005F4195">
              <w:trPr>
                <w:trHeight w:val="262"/>
              </w:trPr>
              <w:tc>
                <w:tcPr>
                  <w:tcW w:w="21044" w:type="dxa"/>
                  <w:tcBorders>
                    <w:top w:val="nil"/>
                    <w:left w:val="nil"/>
                    <w:bottom w:val="nil"/>
                    <w:right w:val="nil"/>
                  </w:tcBorders>
                  <w:tcMar>
                    <w:top w:w="39" w:type="dxa"/>
                    <w:left w:w="39" w:type="dxa"/>
                    <w:bottom w:w="39" w:type="dxa"/>
                    <w:right w:w="39" w:type="dxa"/>
                  </w:tcMar>
                </w:tcPr>
                <w:p w:rsidR="005F4195" w:rsidRDefault="005F4195">
                  <w:pPr>
                    <w:spacing w:after="0" w:line="240" w:lineRule="auto"/>
                  </w:pPr>
                </w:p>
              </w:tc>
            </w:tr>
          </w:tbl>
          <w:p w:rsidR="005F4195" w:rsidRDefault="005F4195">
            <w:pPr>
              <w:spacing w:after="0" w:line="240" w:lineRule="auto"/>
            </w:pPr>
          </w:p>
        </w:tc>
        <w:tc>
          <w:tcPr>
            <w:tcW w:w="59" w:type="dxa"/>
          </w:tcPr>
          <w:p w:rsidR="005F4195" w:rsidRDefault="005F4195">
            <w:pPr>
              <w:pStyle w:val="EmptyCellLayoutStyle"/>
              <w:spacing w:after="0" w:line="240" w:lineRule="auto"/>
            </w:pPr>
          </w:p>
        </w:tc>
      </w:tr>
      <w:tr w:rsidR="005F4195" w:rsidTr="00CD0877">
        <w:trPr>
          <w:trHeight w:val="79"/>
        </w:trPr>
        <w:tc>
          <w:tcPr>
            <w:tcW w:w="35" w:type="dxa"/>
          </w:tcPr>
          <w:p w:rsidR="005F4195" w:rsidRDefault="005F4195">
            <w:pPr>
              <w:pStyle w:val="EmptyCellLayoutStyle"/>
              <w:spacing w:after="0" w:line="240" w:lineRule="auto"/>
            </w:pPr>
          </w:p>
        </w:tc>
        <w:tc>
          <w:tcPr>
            <w:tcW w:w="6" w:type="dxa"/>
          </w:tcPr>
          <w:p w:rsidR="005F4195" w:rsidRDefault="005F4195">
            <w:pPr>
              <w:pStyle w:val="EmptyCellLayoutStyle"/>
              <w:spacing w:after="0" w:line="240" w:lineRule="auto"/>
            </w:pPr>
          </w:p>
        </w:tc>
        <w:tc>
          <w:tcPr>
            <w:tcW w:w="21041" w:type="dxa"/>
            <w:gridSpan w:val="2"/>
          </w:tcPr>
          <w:p w:rsidR="005F4195" w:rsidRDefault="005F4195">
            <w:pPr>
              <w:pStyle w:val="EmptyCellLayoutStyle"/>
              <w:spacing w:after="0" w:line="240" w:lineRule="auto"/>
            </w:pPr>
          </w:p>
        </w:tc>
        <w:tc>
          <w:tcPr>
            <w:tcW w:w="59" w:type="dxa"/>
          </w:tcPr>
          <w:p w:rsidR="005F4195" w:rsidRDefault="005F4195">
            <w:pPr>
              <w:pStyle w:val="EmptyCellLayoutStyle"/>
              <w:spacing w:after="0" w:line="240" w:lineRule="auto"/>
            </w:pPr>
          </w:p>
        </w:tc>
      </w:tr>
      <w:tr w:rsidR="00CD0877" w:rsidTr="00CD0877">
        <w:trPr>
          <w:gridAfter w:val="2"/>
          <w:wAfter w:w="21082" w:type="dxa"/>
          <w:trHeight w:val="340"/>
        </w:trPr>
        <w:tc>
          <w:tcPr>
            <w:tcW w:w="59" w:type="dxa"/>
            <w:gridSpan w:val="3"/>
          </w:tcPr>
          <w:p w:rsidR="00CD0877" w:rsidRDefault="00CD0877">
            <w:pPr>
              <w:pStyle w:val="EmptyCellLayoutStyle"/>
              <w:spacing w:after="0" w:line="240" w:lineRule="auto"/>
            </w:pPr>
          </w:p>
        </w:tc>
      </w:tr>
      <w:tr w:rsidR="005F4195" w:rsidTr="00CD0877">
        <w:trPr>
          <w:trHeight w:val="379"/>
        </w:trPr>
        <w:tc>
          <w:tcPr>
            <w:tcW w:w="35" w:type="dxa"/>
          </w:tcPr>
          <w:p w:rsidR="005F4195" w:rsidRDefault="005F4195">
            <w:pPr>
              <w:pStyle w:val="EmptyCellLayoutStyle"/>
              <w:spacing w:after="0" w:line="240" w:lineRule="auto"/>
            </w:pPr>
          </w:p>
        </w:tc>
        <w:tc>
          <w:tcPr>
            <w:tcW w:w="6" w:type="dxa"/>
          </w:tcPr>
          <w:p w:rsidR="005F4195" w:rsidRDefault="005F4195">
            <w:pPr>
              <w:pStyle w:val="EmptyCellLayoutStyle"/>
              <w:spacing w:after="0" w:line="240" w:lineRule="auto"/>
            </w:pPr>
          </w:p>
        </w:tc>
        <w:tc>
          <w:tcPr>
            <w:tcW w:w="21041" w:type="dxa"/>
            <w:gridSpan w:val="2"/>
          </w:tcPr>
          <w:p w:rsidR="005F4195" w:rsidRDefault="005F4195">
            <w:pPr>
              <w:pStyle w:val="EmptyCellLayoutStyle"/>
              <w:spacing w:after="0" w:line="240" w:lineRule="auto"/>
            </w:pPr>
          </w:p>
        </w:tc>
        <w:tc>
          <w:tcPr>
            <w:tcW w:w="59" w:type="dxa"/>
          </w:tcPr>
          <w:p w:rsidR="005F4195" w:rsidRDefault="005F4195">
            <w:pPr>
              <w:pStyle w:val="EmptyCellLayoutStyle"/>
              <w:spacing w:after="0" w:line="240" w:lineRule="auto"/>
            </w:pPr>
          </w:p>
        </w:tc>
      </w:tr>
      <w:tr w:rsidR="005F4195" w:rsidTr="00CD0877">
        <w:tc>
          <w:tcPr>
            <w:tcW w:w="35" w:type="dxa"/>
          </w:tcPr>
          <w:p w:rsidR="005F4195" w:rsidRDefault="005F4195">
            <w:pPr>
              <w:pStyle w:val="EmptyCellLayoutStyle"/>
              <w:spacing w:after="0" w:line="240" w:lineRule="auto"/>
            </w:pPr>
          </w:p>
        </w:tc>
        <w:tc>
          <w:tcPr>
            <w:tcW w:w="6" w:type="dxa"/>
          </w:tcPr>
          <w:p w:rsidR="005F4195" w:rsidRDefault="005F4195">
            <w:pPr>
              <w:pStyle w:val="EmptyCellLayoutStyle"/>
              <w:spacing w:after="0" w:line="240" w:lineRule="auto"/>
            </w:pPr>
          </w:p>
        </w:tc>
        <w:tc>
          <w:tcPr>
            <w:tcW w:w="21041" w:type="dxa"/>
            <w:gridSpan w:val="2"/>
          </w:tcPr>
          <w:tbl>
            <w:tblPr>
              <w:tblW w:w="0" w:type="auto"/>
              <w:tblBorders>
                <w:top w:val="nil"/>
                <w:left w:val="nil"/>
                <w:bottom w:val="nil"/>
                <w:right w:val="nil"/>
              </w:tblBorders>
              <w:tblCellMar>
                <w:left w:w="0" w:type="dxa"/>
                <w:right w:w="0" w:type="dxa"/>
              </w:tblCellMar>
              <w:tblLook w:val="04A0"/>
            </w:tblPr>
            <w:tblGrid>
              <w:gridCol w:w="1314"/>
              <w:gridCol w:w="1884"/>
              <w:gridCol w:w="824"/>
              <w:gridCol w:w="1220"/>
              <w:gridCol w:w="1113"/>
              <w:gridCol w:w="1580"/>
              <w:gridCol w:w="1314"/>
              <w:gridCol w:w="928"/>
              <w:gridCol w:w="1588"/>
              <w:gridCol w:w="974"/>
              <w:gridCol w:w="1047"/>
              <w:gridCol w:w="1003"/>
              <w:gridCol w:w="934"/>
              <w:gridCol w:w="1007"/>
              <w:gridCol w:w="1671"/>
              <w:gridCol w:w="1744"/>
              <w:gridCol w:w="878"/>
            </w:tblGrid>
            <w:tr w:rsidR="005F4195">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9.</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10.</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11.</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12.</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13.</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14.</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15.</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16.</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5F4195">
                  <w:pPr>
                    <w:spacing w:after="0" w:line="240" w:lineRule="auto"/>
                  </w:pPr>
                </w:p>
              </w:tc>
            </w:tr>
            <w:tr w:rsidR="005F4195">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Ukupni iznos s PDV-om</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F4195" w:rsidRDefault="00D93F80">
                  <w:pPr>
                    <w:spacing w:after="0" w:line="240" w:lineRule="auto"/>
                    <w:jc w:val="center"/>
                  </w:pPr>
                  <w:r>
                    <w:rPr>
                      <w:rFonts w:ascii="Arial" w:eastAsia="Arial" w:hAnsi="Arial"/>
                      <w:b/>
                      <w:color w:val="000000"/>
                      <w:sz w:val="16"/>
                    </w:rPr>
                    <w:t>Datum ažuriranja</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MV 11/2018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MATERIJALA ZA PROMOCIJU I VIDLJIVOST PROJEKTA  VRATA SPAČVANSKOG BAZENA – IZGRADNJA I OPREMANJE BIOEKOLOŠKO EDUKACIJSKOG CENTRA VIROVI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39294100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2019/S 0F3-0000762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ZEBRA 37617049457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20.12.2018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138.309,00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34.577,25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172.886,25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09.01.2019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VV 01/2018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Pružanje energetske usluge u uštedi električne energije u javnoj rasvjeti  Grada Otoka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71314200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2019/S 0F3-0000750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Zajednica ponuditelja: EXPERTA GRUPA D.O.O.; Led rasvjeta doo; VERITAS ESCO d.o.o. 76603559319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w:t>
                  </w:r>
                  <w:r>
                    <w:rPr>
                      <w:rFonts w:ascii="Arial" w:eastAsia="Arial" w:hAnsi="Arial"/>
                      <w:color w:val="000000"/>
                      <w:sz w:val="14"/>
                    </w:rPr>
                    <w:t>.2019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2.788.800,00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697.200,00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3.486.000,00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MV </w:t>
                  </w:r>
                  <w:r>
                    <w:rPr>
                      <w:rFonts w:ascii="Arial" w:eastAsia="Arial" w:hAnsi="Arial"/>
                      <w:color w:val="000000"/>
                      <w:sz w:val="14"/>
                    </w:rPr>
                    <w:t>08/2018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REKONSTRUKCIJA I DOGRADNJA DJEČJEG VRTIĆA U OTOKU SA PRATEĆIM SADRŽAJIMA I UREĐENJEM OKOLIŠA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2019/S 0F3-0002125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Vodotoranj d.o.o. 06125064649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15.01.2019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5.082.973,49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1.270.743,37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6.353.716,86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MV 09/2018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OPREMANJE DJEČJEG VRTIĆA U OTOKU: Unutarnja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39150000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2019/S 0F3-0002134</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SLIV-OPREMA d.o.o. 05394491002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15.01.2019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415.536,00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103.884,00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519.420,00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MV 09/2018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OPREMANJE DJEČJEG VRTIĆA U OTOKU: Vanjska oprema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39150000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2019/S 0F3-0002134</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Stribor oprema d.o.o. 53497347539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15.01.2019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123.980,00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30.995,00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154.975,00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11/2018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Projekti prometne infrastrukture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SVOD D.O.O. 38654741940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15.03.2018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32.000,00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43/2018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Navodnjavanje nogometnog terena NK Otok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45232120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Floreo d.o.o. 65640587592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04.07.2018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99.243,00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24.810,75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124.053,75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MV </w:t>
                  </w:r>
                  <w:r>
                    <w:rPr>
                      <w:rFonts w:ascii="Arial" w:eastAsia="Arial" w:hAnsi="Arial"/>
                      <w:color w:val="000000"/>
                      <w:sz w:val="14"/>
                    </w:rPr>
                    <w:t>06/2018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kombi vozila-operativni leasing</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34120000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ERSTE &amp; STEIERMAKISCHE BANK DD 23057039320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07.08.2018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183.160,99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45.790,25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228.951,24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JRN 48/2018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Izgradnja ceste u Ratarskoj ulici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45233123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CESTORAD D.D. 75943472386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20.08.2018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199.956,66</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49.989,16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249.945,82</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45/2018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Izgradnja parkirališta DVD Komletinci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45216121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Cestorad d.d. 75943472386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20.08.2018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169.126,69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42.281,67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211.408,36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41/2018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Idejni projekt trgovačkog centra u Otoku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KIŠ INŽINJERING 50915463727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05.06.2018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21.420,00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5.355,00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26.775,00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42/2018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Idejni projekt tržnice, kolnih prilaza i parkirališta s vizualnim prikazom</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71222000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KIŠ INŽINJERING 50915463727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05.06.2018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17.250,00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37/2018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Oprema učionice u prirodi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39162000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REDOX d.o.o. 36138701442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26.07.2018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99.890,00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24.972,50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124.862,50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47/2018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Izvođenje radova na izgradnji javne rasvjete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45316000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ELEKTRO ČOP 40201867670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20.08.2018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343.610,00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85.902,50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429.512,50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51/2018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Sanacija stupova i izrada fasade tribina NK Otok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45212221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VARZIĆ GRADNJA d.o.o. 21757479654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68.479,50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17.119,88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85.599,38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14/2018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Sanacija grobljanske kapele u Komletincima ( III. faza)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Planum građenje d.o.o. 45939063863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01.08.2018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90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292.007,90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73.001,97</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365.009,87</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20/2018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Uređenje krovne konstrukcije tribina na stadionu u Otoku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45212290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MANGAN- JURIĆ d.o.o. 11065370542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26.10.2018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147.417,00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36.854,25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184.271,25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46/2018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Horizontalna signalizacija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34922100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CESTING d.o.o. 62759668985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30.07.2018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30.528,00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7.632,00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38.160,00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lastRenderedPageBreak/>
                    <w:t>JEN</w:t>
                  </w:r>
                  <w:r>
                    <w:rPr>
                      <w:rFonts w:ascii="Arial" w:eastAsia="Arial" w:hAnsi="Arial"/>
                      <w:color w:val="000000"/>
                      <w:sz w:val="14"/>
                    </w:rPr>
                    <w:t xml:space="preserve"> 53/2018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opreme za edukacijski i interpretativni sadržaj u prirodi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38000000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LINKS d.o.o. 32614011568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10.12.2018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38.796,11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9.699,03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48.495,14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54/2018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Radovi na krovištu na svlačionici NK Slavonac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45212290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Mangan-Jurić d.o.o. 11065370542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26.06.2018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81.887,00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20.471,75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102.358,75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49/2018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Usluge izrade WEB stranice za projekte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72413000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IS MEDIA 55796578963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19.10.2018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5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20/2019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Izrada Urbanističkog plana uređenja centar 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71243000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CENTAR ZA PROSTORN UREĐENJE I ARHITEKTURU D.O.O, 93952250728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04.02.2019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Rokovi su navedeni u članku 11. Odluke o izradi urbanističkog plana uređenja Centar I. u Otoku (Službeni vjesnik VSŽ broj 6/18)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67.500,00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16.875,00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8.437.500,00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29.04.2019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39/2019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Stručni nadzor u pružanju energetske usluge u uštedi električne energi</w:t>
                  </w:r>
                  <w:r>
                    <w:rPr>
                      <w:rFonts w:ascii="Arial" w:eastAsia="Arial" w:hAnsi="Arial"/>
                      <w:color w:val="000000"/>
                      <w:sz w:val="14"/>
                    </w:rPr>
                    <w:t>je u javnoj rasvjeti Grada Otoka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71314100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Ured ovlaštenog inženjera elektrotehnike Ivan Lešić 34759290942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28.01.2019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Do primopredaje izvedenih radova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27.888,00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6.972,00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34.860,00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29.04.2019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11/2019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Tekuće i investicijsko održavanje građevinskih objekata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79993000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ELEKTRO ČOP 40201867670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01.03.2019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39.496,00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9.874,00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49.370,00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29.04.2019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14/2019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Izrada projektne dokumentacije za komunalnu infrastrukturu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SVOD D.O.O. 38654741940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20.03.2019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149.000,00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37.250,00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186.250,00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29.04.2019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48/2019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Horizontalna signalizacija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50232200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CESTING d.o.o. 62759668985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26.04.2019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Žurno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39.305,00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9.826,25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49.131,25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29.04.2019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MV 02/2019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HIGIJENSKE POTREPŠTINE ZA POTREBE PROJEKTA ŽELIM RADITI - ŽELIM POMOĆI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33700000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2019/S 0F3-0020469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INSAKO d.o.o. 39851720584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29.04.2019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11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199.845,00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45.714,18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245.559,18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20.05.2019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45/2019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Limarski radovi na svlačionici na stadionu u Komletincima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45260000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BONUS TRGOVINA d.o.o. 80666337191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16.04.2019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94.376,05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23.594,01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117.970,06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25.07.2019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27/2019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Izrada tribina malonogometnog igrališta u Komletincima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45212290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SUTON d.o.o. 54916491235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17.05.2019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45dana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170.190,00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42.547,50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212.737,50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22.05.2019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MV </w:t>
                  </w:r>
                  <w:r>
                    <w:rPr>
                      <w:rFonts w:ascii="Arial" w:eastAsia="Arial" w:hAnsi="Arial"/>
                      <w:color w:val="000000"/>
                      <w:sz w:val="14"/>
                    </w:rPr>
                    <w:t>- 06/2019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radova izgradnje i uređenja Bioekološko-edukacijskog centra Virovi: Izgradnja i uređenje Bioekološko edukacijskog centra Virovi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2019/S 0F3-0022192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Planum građenje d.o.o. 45939063863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13.05.2019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14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10.477</w:t>
                  </w:r>
                  <w:r>
                    <w:rPr>
                      <w:rFonts w:ascii="Arial" w:eastAsia="Arial" w:hAnsi="Arial"/>
                      <w:color w:val="000000"/>
                      <w:sz w:val="14"/>
                    </w:rPr>
                    <w:t>.610,35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2.619.402,59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13.097.012,94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31.05.2019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MV - 06/2019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radova izgradnje i uređenja Bioekološko-edukacijskog centra Virovi: Krajobrazno uređenje i opremanje obalnog dijela uz Bioekološko-edukacijski centar Virovi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2019/S 0F3-0022192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Izgradnja - VVK d.o.o. 45533143162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13.05.2019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14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295.550,00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73.887,50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369.437,50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31.05.2019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46/2019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umjetne trave za igralište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39293300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F-M Sport j.d.o.o. 66886063050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04.06.2019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45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120.000,00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150.000,00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11.06.2019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12/2019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Deratizacija i dezinsekcija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Veterinarska stanica d.o.o. Vinkovci 66738387273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10.07.2019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MV </w:t>
                  </w:r>
                  <w:r>
                    <w:rPr>
                      <w:rFonts w:ascii="Arial" w:eastAsia="Arial" w:hAnsi="Arial"/>
                      <w:color w:val="000000"/>
                      <w:sz w:val="14"/>
                    </w:rPr>
                    <w:t>07/2019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namještaja za Poduzetnički inkubator Otok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2019/S 0F3-0026300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NOVI GODOVI d.o.o. 93203105362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21.06.2019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130.232,00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32.558,00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162.790,00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04.07.2019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50/2019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Elektroinstalaterski radovi na Mini pitchu u Komletincima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ELEKTRO ČOP 40201867670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10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91.299,00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22.824,75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114.123,75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10.07.2019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49/2019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i montaža sjedalica za tribine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39113000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BONUS TRGOVINA d.o.o. 80666337191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28.06.2019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žurno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31.894,80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7.973,70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39.868,50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10.07.2019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49/2019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i montaža sjedalica za tribine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39113000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F-M Sport j.d.o.o. 66886063050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19.06.2019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žurno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59.000,00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14.750,00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73.750,00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10.07.2019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52/2019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Fasaderski radovi na klupskim prostorijama na stadionu u Komletincima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45443000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BONUS TRGOVINA d.o.o. 80666337191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28.06.2019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Žurno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57.089,50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14.272,38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71.361,88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10.07.2019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53/2019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Sanacija udarnih rupa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45453100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DJELATNIK d.o.o. 17586137327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10.07.2019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70.060,10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17.515,03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87.575,13</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18.07.2019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45/2019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Limarski radovi na svlačionici na stadionu u Komletincima-dodatni radovi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45212200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SUTON d.o.o. 54916491235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22.07.2019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48.526,83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12.131,71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60.658,54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25.07.2019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MV </w:t>
                  </w:r>
                  <w:r>
                    <w:rPr>
                      <w:rFonts w:ascii="Arial" w:eastAsia="Arial" w:hAnsi="Arial"/>
                      <w:color w:val="000000"/>
                      <w:sz w:val="14"/>
                    </w:rPr>
                    <w:t>– 01/2019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usluga izrade stručnih podloga vezanih uz sadržaj za posjetitelje, strategije razvoja prirodne baštine, komunikacijske strategije i studije i akcijskog plana upravljanja posjetiteljima: Izrada stručnih podloga u vezi s kreiranjem i prezent</w:t>
                  </w:r>
                  <w:r>
                    <w:rPr>
                      <w:rFonts w:ascii="Arial" w:eastAsia="Arial" w:hAnsi="Arial"/>
                      <w:color w:val="000000"/>
                      <w:sz w:val="14"/>
                    </w:rPr>
                    <w:t>acijom edukacijskih i interpretacijskih sadržaja "Povijest i značaj Posebnog rezervata šumske vegetacije Lože"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79410000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2019/S 0F3-0030029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HRVATSKI ŠUMARSKI INSTITUT 13579392023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09.07.2019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7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17.250,00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86.250,00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25</w:t>
                  </w:r>
                  <w:r>
                    <w:rPr>
                      <w:rFonts w:ascii="Arial" w:eastAsia="Arial" w:hAnsi="Arial"/>
                      <w:color w:val="000000"/>
                      <w:sz w:val="14"/>
                    </w:rPr>
                    <w:t>.07.2019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MV – 01/2019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usluga izrade stručnih podloga vezanih uz sadržaj za posjetitelje, strategije razvoja prirodne baštine, komunikacijske strategije i studije i akcijskog plana upravljanja posjetiteljima: Izrada strategije razvoja odredišta prirodne baštine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79410000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2</w:t>
                  </w:r>
                  <w:r>
                    <w:rPr>
                      <w:rFonts w:ascii="Arial" w:eastAsia="Arial" w:hAnsi="Arial"/>
                      <w:color w:val="000000"/>
                      <w:sz w:val="14"/>
                    </w:rPr>
                    <w:t>019/S 0F3-0030029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Hotelsko i destinacijsko savjetovanje d.o.o. 33502659329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08.07.2019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7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69.990,00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17.497,50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87.487,50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25.07.2019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MV – 01/2019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usluga izrade stručnih podloga vezanih uz sadržaj za posjetitelje, strategije</w:t>
                  </w:r>
                  <w:r>
                    <w:rPr>
                      <w:rFonts w:ascii="Arial" w:eastAsia="Arial" w:hAnsi="Arial"/>
                      <w:color w:val="000000"/>
                      <w:sz w:val="14"/>
                    </w:rPr>
                    <w:t xml:space="preserve"> razvoja prirodne baštine, komunikacijske strategije i studije i akcijskog plana upravljanja posjetiteljima: Izrada marketinške i komunikacijske strategije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79410000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2019/S 0F3-0030029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Hotelsko i destinacijsko savjetovanje d.o.o. 33502659329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08.07.2019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7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69.990,00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17.497,50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87.487,50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25.07.2019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MV – 01/2019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usluga izrade stručnih podloga vezanih uz sadržaj za posjetitelje, strategije razvoja prirodne baštine, komunikaci</w:t>
                  </w:r>
                  <w:r>
                    <w:rPr>
                      <w:rFonts w:ascii="Arial" w:eastAsia="Arial" w:hAnsi="Arial"/>
                      <w:color w:val="000000"/>
                      <w:sz w:val="14"/>
                    </w:rPr>
                    <w:t>jske strategije i studije i akcijskog plana upravljanja posjetiteljima: Izrada studije i akcijskog plana upravljanja posjetiteljima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79410000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2019/S 0F3-0030029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Hotelsko i destinacijsko savjetovanje d.o.o. 33502659329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08.07.2019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7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94.890,00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23.722,50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118.612,50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25.07.2019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37/2019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Videonazor poduzetničkog inkubatora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32323500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VUKOVAR SECURITY d.o.o. 34380489130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25.07.2019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39.651,00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9.912,75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49.563,75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30.07.2019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37/2019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Videonadzor ciglane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32323500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VUKOVAR SECURITY d.o.o. 34380489130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25.07.2019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67.500,00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16.875,00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84.375,00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30.07.2019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28/2019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Opskrba električnom energijom (javna rasvjeta i objekti)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16.07.2019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12 mjeseci od datuma početka isporuke električne energije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188.936,50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24.561,75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213.498,25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23.08.2019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15/2019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Izrada projektne dokumentacije-ostalo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SVOD D.O.O. 38654741940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23.09.2019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žurno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99.000,00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24.750,00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123.750,00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03.10.2019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54/2019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Uređenje mini pitcha u Otoku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45212290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BONUS TRGOVINA d.o.o. 80666337191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30.08.2019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žurno</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32.724,92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8.181,23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40.906,15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03.10.2019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Uređenje zgrade i tribina na stadionu NK Otok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45212200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ELEKTRO ČOP 40201867670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01.08.2019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187.815,58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46.953,90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234.769,48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28.10.2019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Izmjena PVC stolarije i podne glazure na tribinama stadiona NK Otok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45212200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ELEKTRO ČOP 40201867670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16.09.2019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80.769,31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20.192,33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100.961,64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28.10.2019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22/2019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Unutarnje uređenje zgrade i tribina na stadionu NK Otok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45212200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ELEKTRO ČOP 40201867670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17.10.2019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66.907,98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16.727,00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83.634,98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28.10.2019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17/2019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Izgradnja javne rasvjete (nadogradnja javne rasvjete u centru)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45316000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ELEKTRO ČOP 40201867670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17.10.2019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36.910,00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9.227,50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46.137,50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28.10.2019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VV-01/2019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Nabava plovila, po grupama predmeta nabave: Električna </w:t>
                  </w:r>
                  <w:r>
                    <w:rPr>
                      <w:rFonts w:ascii="Arial" w:eastAsia="Arial" w:hAnsi="Arial"/>
                      <w:color w:val="000000"/>
                      <w:sz w:val="14"/>
                    </w:rPr>
                    <w:t>plovila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34512000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2019/S 0F3-0043789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Marina studio d.o.o. 69612366845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21.10.2019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1.760.000,00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440.000,00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2.200.000,00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08.11.2019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MV </w:t>
                  </w:r>
                  <w:r>
                    <w:rPr>
                      <w:rFonts w:ascii="Arial" w:eastAsia="Arial" w:hAnsi="Arial"/>
                      <w:color w:val="000000"/>
                      <w:sz w:val="14"/>
                    </w:rPr>
                    <w:t>03/2019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Izgradnja ceste u Kolodvorskoj ulici u Otoku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45233120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2019/S 0F3-0044140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CESTORAD D.D. 75943472386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07.11.2019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715.620,85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178.905,21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894.526,06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08.11.2019</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59/2019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Izgradnja nadstrešnice za potrebe Moto kluba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45212100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BONUS TRGOVINA d.o.o. 80666337191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21.10.2019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50.301,90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12.575,48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62.877,38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60/2019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Božićni ukrasi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39298500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ELEKTRO ČOP 40201867670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09.12.2019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67.880,00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16.970,00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84.850,00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61/2019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Proširenje vodovodne mreže u Kolodvorskoj ulici u Otoku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45231113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Vinkovački vodovod i kanalizacija d.o.o. 30638414709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09.12.2019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37.224,72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9.306,18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46.530,90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15/2019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Izrada projektne dokumentacije-ostalo</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KIŠ INŽINJERING d.o.o. 50915463727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12.11.2019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50.000,00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12.500,00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62.500,00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57/2019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opreme za fizijatriju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33192000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FOKUS MEDICAL D.O.O 52688316623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13.11.2019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4-6 tjedana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20.000,00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100.000,00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58/2019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Izrada i montaža ribičkih drvenih platformi za invalidne osobe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34951000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ivex doo 12659031318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23.09.2019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Po dogovoru</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34.600,15</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8.650,04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43.250,19</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26/2019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Održavanje sportskih objekata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77320000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BONUS TRGOVINA d.o.o. 80666337191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16.09.2019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25.262,59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6.315,65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31.578,24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55/2019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Aerofotogrametrijsko snimanje poljoprivrednog zemljišta, putne i kanalske mreže na području grada Otoka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79961200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ABC CONSULTING d.o.o. 18592781960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do 31. prosinca 2019.godine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85.368,00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21.342,00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106.710,00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36/2019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Radovi na grijanju na objektu NK Slavonca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45212290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VODOINSTALATERSKI OBRT "MARTINOVIĆ" VUKOVAR 18011492101</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31.12.2019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99.850,00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24.962,50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124.812,50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13/2019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Računalne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72267100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Funkcija 13 d.o.o. 17393599173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26.04.2019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Po dogovoru</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26.818,20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6.704,55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33.522,75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43/2019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rabljenog službenog automobila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AUTOWILL d.o.o. 12631083049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 od dana potpisivanja ovog ugovora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96.436,53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24.109,13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120.545,66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Iznos PPMV je 4.563,47 kuna, SVEUKUPNO PLAĆENO 125.109,13 kuna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03.01.2020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62/2019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Usluge koordinatora zaštite na radu Virovi II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79500000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TEHNO-INSPEKT d.o.o. 11504897333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14.05.2019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Tijekom cijelog razdoblja izvođenja radova izgradnje Bioekološko-edukacijskog centra Virovi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6.250,00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1.562,50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7.812,50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Cijena usluge prema ovom Ugovoru iznosi 6.250,00 kuna bez PDV-a, mjesečno, dok traju radovi na izgradnji Bioekološko-edukacijskog centra Virovi, uključujući eventualno produljenje izvođenja radova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03.01.2020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56/2019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Nadzor gradnje broda i ele</w:t>
                  </w:r>
                  <w:r>
                    <w:rPr>
                      <w:rFonts w:ascii="Arial" w:eastAsia="Arial" w:hAnsi="Arial"/>
                      <w:color w:val="000000"/>
                      <w:sz w:val="14"/>
                    </w:rPr>
                    <w:t>ktričnog turističkog čamca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79714000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PANONIJA VERITAS d.o.o. 93772018974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06.11.2019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30.000,00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03.01.2020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42/2019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usluge stručnog nadzora nad izvođenjem radova izgradnje i uređenja Bioekološko-edukacijskog centra Virovi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KIŠ INŽINJERING d.o.o. 50915463727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 xml:space="preserve">Do ishođenja uporabne dozvole, a sukladno ugovorenom roku </w:t>
                  </w:r>
                  <w:r>
                    <w:rPr>
                      <w:rFonts w:ascii="Arial" w:eastAsia="Arial" w:hAnsi="Arial"/>
                      <w:color w:val="000000"/>
                      <w:sz w:val="14"/>
                    </w:rPr>
                    <w:t>i dinamičkom/terminskom planu izvedbe radova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168.500,00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42.125,00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210.625,00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03.01.2020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10/2019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Revizija projekta Poduzetničkog inkubatora Otok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71248000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ČORLUKA REVIZIJA d.o.o. 46264001175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19.08.2019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do 31.10.2019.godine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55.000,00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13.750,00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68.750,00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03.01.2020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06/2019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Uređenje hortikulture za Poduzetnički inkubator Otok</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90000000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FLOREO d.o.o 65640587592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19.07.2019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59.168,77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14.792,13</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73.960,90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03.01.2020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05/2019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Izrada projektne dokumentacije za Dom kulture u Komletincima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71248000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KIŠ INŽINJERING d.o.o. 50915463727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Idejni projekt u roku od 30 dana od potpisivanja Ugovora, Glavni projekt u roku od 60 dana od dana dostave pos</w:t>
                  </w:r>
                  <w:r>
                    <w:rPr>
                      <w:rFonts w:ascii="Arial" w:eastAsia="Arial" w:hAnsi="Arial"/>
                      <w:color w:val="000000"/>
                      <w:sz w:val="14"/>
                    </w:rPr>
                    <w:t>ebnih uvjeta, ishođenje suglasnosti za projektnu dokumentaciju u roku 20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98.000,00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24.500,00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122.500,00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03.01.2020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04/2019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stručnog nadzora dogradnje, rekonstrukcija i opremanje dječjeg vrtića u Otoku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DIMIDIUM PROJEKT d.o.o. 88594014985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16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68.000,00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17.000,00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85.000,00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03.01.2020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w:t>
                  </w:r>
                  <w:r>
                    <w:rPr>
                      <w:rFonts w:ascii="Arial" w:eastAsia="Arial" w:hAnsi="Arial"/>
                      <w:color w:val="000000"/>
                      <w:sz w:val="14"/>
                    </w:rPr>
                    <w:t xml:space="preserve"> 09/2019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audio-vizualne opreme za Poduzetnički inkubator</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32333000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INES TEHNIKA j.d.o.o. 14301773544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58.320,00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14.580,00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72.900,00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03.01.2020</w:t>
                  </w:r>
                </w:p>
              </w:tc>
            </w:tr>
            <w:tr w:rsidR="005F4195">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JEN 03/2019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Nabava usluga obrazovanja/osposobljavanja žena za projekt Želim raditi-želim pomoći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center"/>
                  </w:pPr>
                  <w:r>
                    <w:rPr>
                      <w:rFonts w:ascii="Arial" w:eastAsia="Arial" w:hAnsi="Arial"/>
                      <w:color w:val="000000"/>
                      <w:sz w:val="14"/>
                    </w:rPr>
                    <w:t>80000000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Učilište Otok, ustanova za obrazovanje odraslih 19139713778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02.01.2020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t>10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153.000,00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153.000,00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5F4195">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F4195" w:rsidRDefault="00D93F80">
                  <w:pPr>
                    <w:spacing w:after="0" w:line="240" w:lineRule="auto"/>
                    <w:jc w:val="right"/>
                  </w:pPr>
                  <w:r>
                    <w:rPr>
                      <w:rFonts w:ascii="Arial" w:eastAsia="Arial" w:hAnsi="Arial"/>
                      <w:color w:val="000000"/>
                      <w:sz w:val="14"/>
                    </w:rPr>
                    <w:t>03.01.2020</w:t>
                  </w:r>
                </w:p>
              </w:tc>
            </w:tr>
          </w:tbl>
          <w:p w:rsidR="005F4195" w:rsidRDefault="005F4195">
            <w:pPr>
              <w:spacing w:after="0" w:line="240" w:lineRule="auto"/>
            </w:pPr>
          </w:p>
        </w:tc>
        <w:tc>
          <w:tcPr>
            <w:tcW w:w="59" w:type="dxa"/>
          </w:tcPr>
          <w:p w:rsidR="005F4195" w:rsidRDefault="005F4195">
            <w:pPr>
              <w:pStyle w:val="EmptyCellLayoutStyle"/>
              <w:spacing w:after="0" w:line="240" w:lineRule="auto"/>
            </w:pPr>
          </w:p>
        </w:tc>
      </w:tr>
      <w:tr w:rsidR="005F4195" w:rsidTr="00CD0877">
        <w:trPr>
          <w:trHeight w:val="100"/>
        </w:trPr>
        <w:tc>
          <w:tcPr>
            <w:tcW w:w="35" w:type="dxa"/>
          </w:tcPr>
          <w:p w:rsidR="005F4195" w:rsidRDefault="005F4195">
            <w:pPr>
              <w:pStyle w:val="EmptyCellLayoutStyle"/>
              <w:spacing w:after="0" w:line="240" w:lineRule="auto"/>
            </w:pPr>
          </w:p>
        </w:tc>
        <w:tc>
          <w:tcPr>
            <w:tcW w:w="6" w:type="dxa"/>
          </w:tcPr>
          <w:p w:rsidR="005F4195" w:rsidRDefault="005F4195">
            <w:pPr>
              <w:pStyle w:val="EmptyCellLayoutStyle"/>
              <w:spacing w:after="0" w:line="240" w:lineRule="auto"/>
            </w:pPr>
          </w:p>
        </w:tc>
        <w:tc>
          <w:tcPr>
            <w:tcW w:w="21041" w:type="dxa"/>
            <w:gridSpan w:val="2"/>
          </w:tcPr>
          <w:p w:rsidR="005F4195" w:rsidRDefault="005F4195">
            <w:pPr>
              <w:pStyle w:val="EmptyCellLayoutStyle"/>
              <w:spacing w:after="0" w:line="240" w:lineRule="auto"/>
            </w:pPr>
          </w:p>
        </w:tc>
        <w:tc>
          <w:tcPr>
            <w:tcW w:w="59" w:type="dxa"/>
          </w:tcPr>
          <w:p w:rsidR="005F4195" w:rsidRDefault="005F4195">
            <w:pPr>
              <w:pStyle w:val="EmptyCellLayoutStyle"/>
              <w:spacing w:after="0" w:line="240" w:lineRule="auto"/>
            </w:pPr>
          </w:p>
        </w:tc>
      </w:tr>
      <w:tr w:rsidR="005F4195" w:rsidTr="00CD0877">
        <w:trPr>
          <w:trHeight w:val="340"/>
        </w:trPr>
        <w:tc>
          <w:tcPr>
            <w:tcW w:w="35" w:type="dxa"/>
          </w:tcPr>
          <w:p w:rsidR="005F4195" w:rsidRDefault="005F4195">
            <w:pPr>
              <w:pStyle w:val="EmptyCellLayoutStyle"/>
              <w:spacing w:after="0" w:line="240" w:lineRule="auto"/>
            </w:pPr>
          </w:p>
        </w:tc>
        <w:tc>
          <w:tcPr>
            <w:tcW w:w="6" w:type="dxa"/>
          </w:tcPr>
          <w:p w:rsidR="005F4195" w:rsidRDefault="005F4195">
            <w:pPr>
              <w:pStyle w:val="EmptyCellLayoutStyle"/>
              <w:spacing w:after="0" w:line="240" w:lineRule="auto"/>
            </w:pPr>
          </w:p>
        </w:tc>
        <w:tc>
          <w:tcPr>
            <w:tcW w:w="21041" w:type="dxa"/>
            <w:gridSpan w:val="2"/>
          </w:tcPr>
          <w:tbl>
            <w:tblPr>
              <w:tblW w:w="0" w:type="auto"/>
              <w:tblCellMar>
                <w:left w:w="0" w:type="dxa"/>
                <w:right w:w="0" w:type="dxa"/>
              </w:tblCellMar>
              <w:tblLook w:val="04A0"/>
            </w:tblPr>
            <w:tblGrid>
              <w:gridCol w:w="21041"/>
            </w:tblGrid>
            <w:tr w:rsidR="005F4195">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5F4195" w:rsidRDefault="00D93F80">
                  <w:pPr>
                    <w:spacing w:after="0" w:line="240" w:lineRule="auto"/>
                  </w:pPr>
                  <w:r>
                    <w:rPr>
                      <w:rFonts w:ascii="Arial" w:eastAsia="Arial" w:hAnsi="Arial"/>
                      <w:color w:val="000000"/>
                      <w:sz w:val="16"/>
                    </w:rPr>
                    <w:t>*Ažuriranje ugovora u tijeku.</w:t>
                  </w:r>
                </w:p>
              </w:tc>
            </w:tr>
          </w:tbl>
          <w:p w:rsidR="005F4195" w:rsidRDefault="005F4195">
            <w:pPr>
              <w:spacing w:after="0" w:line="240" w:lineRule="auto"/>
            </w:pPr>
          </w:p>
        </w:tc>
        <w:tc>
          <w:tcPr>
            <w:tcW w:w="59" w:type="dxa"/>
          </w:tcPr>
          <w:p w:rsidR="005F4195" w:rsidRDefault="005F4195">
            <w:pPr>
              <w:pStyle w:val="EmptyCellLayoutStyle"/>
              <w:spacing w:after="0" w:line="240" w:lineRule="auto"/>
            </w:pPr>
          </w:p>
        </w:tc>
      </w:tr>
      <w:tr w:rsidR="005F4195" w:rsidTr="00CD0877">
        <w:trPr>
          <w:trHeight w:val="3820"/>
        </w:trPr>
        <w:tc>
          <w:tcPr>
            <w:tcW w:w="35" w:type="dxa"/>
          </w:tcPr>
          <w:p w:rsidR="005F4195" w:rsidRDefault="005F4195">
            <w:pPr>
              <w:pStyle w:val="EmptyCellLayoutStyle"/>
              <w:spacing w:after="0" w:line="240" w:lineRule="auto"/>
            </w:pPr>
          </w:p>
        </w:tc>
        <w:tc>
          <w:tcPr>
            <w:tcW w:w="6" w:type="dxa"/>
          </w:tcPr>
          <w:p w:rsidR="005F4195" w:rsidRDefault="005F4195">
            <w:pPr>
              <w:pStyle w:val="EmptyCellLayoutStyle"/>
              <w:spacing w:after="0" w:line="240" w:lineRule="auto"/>
            </w:pPr>
          </w:p>
        </w:tc>
        <w:tc>
          <w:tcPr>
            <w:tcW w:w="21041" w:type="dxa"/>
            <w:gridSpan w:val="2"/>
          </w:tcPr>
          <w:tbl>
            <w:tblPr>
              <w:tblW w:w="0" w:type="auto"/>
              <w:tblCellMar>
                <w:left w:w="0" w:type="dxa"/>
                <w:right w:w="0" w:type="dxa"/>
              </w:tblCellMar>
              <w:tblLook w:val="04A0"/>
            </w:tblPr>
            <w:tblGrid>
              <w:gridCol w:w="21041"/>
            </w:tblGrid>
            <w:tr w:rsidR="005F4195">
              <w:trPr>
                <w:trHeight w:val="3742"/>
              </w:trPr>
              <w:tc>
                <w:tcPr>
                  <w:tcW w:w="21044" w:type="dxa"/>
                  <w:tcBorders>
                    <w:top w:val="nil"/>
                    <w:left w:val="nil"/>
                    <w:bottom w:val="nil"/>
                    <w:right w:val="nil"/>
                  </w:tcBorders>
                  <w:tcMar>
                    <w:top w:w="39" w:type="dxa"/>
                    <w:left w:w="39" w:type="dxa"/>
                    <w:bottom w:w="39" w:type="dxa"/>
                    <w:right w:w="39" w:type="dxa"/>
                  </w:tcMar>
                </w:tcPr>
                <w:p w:rsidR="005F4195" w:rsidRDefault="00D93F8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5F4195" w:rsidRDefault="00D93F80">
                  <w:pPr>
                    <w:spacing w:after="0" w:line="240" w:lineRule="auto"/>
                    <w:ind w:left="99"/>
                  </w:pPr>
                  <w:r>
                    <w:rPr>
                      <w:rFonts w:ascii="Arial" w:eastAsia="Arial" w:hAnsi="Arial"/>
                      <w:color w:val="000000"/>
                      <w:sz w:val="16"/>
                    </w:rPr>
                    <w:t>1. Evidencijski broj nabave</w:t>
                  </w:r>
                </w:p>
                <w:p w:rsidR="005F4195" w:rsidRDefault="00D93F80">
                  <w:pPr>
                    <w:spacing w:after="0" w:line="240" w:lineRule="auto"/>
                    <w:ind w:left="99"/>
                  </w:pPr>
                  <w:r>
                    <w:rPr>
                      <w:rFonts w:ascii="Arial" w:eastAsia="Arial" w:hAnsi="Arial"/>
                      <w:color w:val="000000"/>
                      <w:sz w:val="16"/>
                    </w:rPr>
                    <w:t>2. Predmet nabave</w:t>
                  </w:r>
                </w:p>
                <w:p w:rsidR="005F4195" w:rsidRDefault="00D93F80">
                  <w:pPr>
                    <w:spacing w:after="0" w:line="240" w:lineRule="auto"/>
                    <w:ind w:left="99"/>
                  </w:pPr>
                  <w:r>
                    <w:rPr>
                      <w:rFonts w:ascii="Arial" w:eastAsia="Arial" w:hAnsi="Arial"/>
                      <w:color w:val="000000"/>
                      <w:sz w:val="16"/>
                    </w:rPr>
                    <w:t>3. Brojčana oznaka predmeta nabave iz Jedinstvenog rječnika javne nabave (CPV)</w:t>
                  </w:r>
                </w:p>
                <w:p w:rsidR="005F4195" w:rsidRDefault="00D93F80">
                  <w:pPr>
                    <w:spacing w:after="0" w:line="240" w:lineRule="auto"/>
                    <w:ind w:left="99"/>
                  </w:pPr>
                  <w:r>
                    <w:rPr>
                      <w:rFonts w:ascii="Arial" w:eastAsia="Arial" w:hAnsi="Arial"/>
                      <w:color w:val="000000"/>
                      <w:sz w:val="16"/>
                    </w:rPr>
                    <w:t>4. Broj objave iz EOJN RH</w:t>
                  </w:r>
                </w:p>
                <w:p w:rsidR="005F4195" w:rsidRDefault="00D93F80">
                  <w:pPr>
                    <w:spacing w:after="0" w:line="240" w:lineRule="auto"/>
                    <w:ind w:left="99"/>
                  </w:pPr>
                  <w:r>
                    <w:rPr>
                      <w:rFonts w:ascii="Arial" w:eastAsia="Arial" w:hAnsi="Arial"/>
                      <w:color w:val="000000"/>
                      <w:sz w:val="16"/>
                    </w:rPr>
                    <w:t>5. Vrsta postupka (uključujući posebne režime nabave i jednostavnu nabavu)</w:t>
                  </w:r>
                </w:p>
                <w:p w:rsidR="005F4195" w:rsidRDefault="00D93F80">
                  <w:pPr>
                    <w:spacing w:after="0" w:line="240" w:lineRule="auto"/>
                    <w:ind w:left="99"/>
                  </w:pPr>
                  <w:r>
                    <w:rPr>
                      <w:rFonts w:ascii="Arial" w:eastAsia="Arial" w:hAnsi="Arial"/>
                      <w:color w:val="000000"/>
                      <w:sz w:val="16"/>
                    </w:rPr>
                    <w:t>6. Naziv i OIB ugovaratelja</w:t>
                  </w:r>
                </w:p>
                <w:p w:rsidR="005F4195" w:rsidRDefault="00D93F80">
                  <w:pPr>
                    <w:spacing w:after="0" w:line="240" w:lineRule="auto"/>
                    <w:ind w:left="99"/>
                  </w:pPr>
                  <w:r>
                    <w:rPr>
                      <w:rFonts w:ascii="Arial" w:eastAsia="Arial" w:hAnsi="Arial"/>
                      <w:color w:val="000000"/>
                      <w:sz w:val="16"/>
                    </w:rPr>
                    <w:t>7. Naziv i OIB podugovaratelja</w:t>
                  </w:r>
                </w:p>
                <w:p w:rsidR="005F4195" w:rsidRDefault="00D93F80">
                  <w:pPr>
                    <w:spacing w:after="0" w:line="240" w:lineRule="auto"/>
                    <w:ind w:left="99"/>
                  </w:pPr>
                  <w:r>
                    <w:rPr>
                      <w:rFonts w:ascii="Arial" w:eastAsia="Arial" w:hAnsi="Arial"/>
                      <w:color w:val="000000"/>
                      <w:sz w:val="16"/>
                    </w:rPr>
                    <w:t>8. Datum sklapanj</w:t>
                  </w:r>
                  <w:r>
                    <w:rPr>
                      <w:rFonts w:ascii="Arial" w:eastAsia="Arial" w:hAnsi="Arial"/>
                      <w:color w:val="000000"/>
                      <w:sz w:val="16"/>
                    </w:rPr>
                    <w:t>a ugovora ili okvirnog sporazuma u pisanom obliku, uključujući ugovore na temelju okvirnog sporazuma</w:t>
                  </w:r>
                </w:p>
                <w:p w:rsidR="005F4195" w:rsidRDefault="00D93F80">
                  <w:pPr>
                    <w:spacing w:after="0" w:line="240" w:lineRule="auto"/>
                    <w:ind w:left="99"/>
                  </w:pPr>
                  <w:r>
                    <w:rPr>
                      <w:rFonts w:ascii="Arial" w:eastAsia="Arial" w:hAnsi="Arial"/>
                      <w:color w:val="000000"/>
                      <w:sz w:val="16"/>
                    </w:rPr>
                    <w:t>9. Rok na koji je ugovor ili okvirni sporazum sklopljen, uključujući ugovore na temelju okvirnog sporazuma</w:t>
                  </w:r>
                </w:p>
                <w:p w:rsidR="005F4195" w:rsidRDefault="00D93F80">
                  <w:pPr>
                    <w:spacing w:after="0" w:line="240" w:lineRule="auto"/>
                    <w:ind w:left="99"/>
                  </w:pPr>
                  <w:r>
                    <w:rPr>
                      <w:rFonts w:ascii="Arial" w:eastAsia="Arial" w:hAnsi="Arial"/>
                      <w:color w:val="000000"/>
                      <w:sz w:val="16"/>
                    </w:rPr>
                    <w:t>10. Iznos bez PDV-a na koji je ugovor ili okvirn</w:t>
                  </w:r>
                  <w:r>
                    <w:rPr>
                      <w:rFonts w:ascii="Arial" w:eastAsia="Arial" w:hAnsi="Arial"/>
                      <w:color w:val="000000"/>
                      <w:sz w:val="16"/>
                    </w:rPr>
                    <w:t>i sporazum sklopljen, uključujući ugovore na temelju okvirnog sporazuma</w:t>
                  </w:r>
                </w:p>
                <w:p w:rsidR="005F4195" w:rsidRDefault="00D93F80">
                  <w:pPr>
                    <w:spacing w:after="0" w:line="240" w:lineRule="auto"/>
                    <w:ind w:left="99"/>
                  </w:pPr>
                  <w:r>
                    <w:rPr>
                      <w:rFonts w:ascii="Arial" w:eastAsia="Arial" w:hAnsi="Arial"/>
                      <w:color w:val="000000"/>
                      <w:sz w:val="16"/>
                    </w:rPr>
                    <w:t>11. Iznos PDV-a</w:t>
                  </w:r>
                </w:p>
                <w:p w:rsidR="005F4195" w:rsidRDefault="00D93F80">
                  <w:pPr>
                    <w:spacing w:after="0" w:line="240" w:lineRule="auto"/>
                    <w:ind w:left="99"/>
                  </w:pPr>
                  <w:r>
                    <w:rPr>
                      <w:rFonts w:ascii="Arial" w:eastAsia="Arial" w:hAnsi="Arial"/>
                      <w:color w:val="000000"/>
                      <w:sz w:val="16"/>
                    </w:rPr>
                    <w:t>12. Ukupni iznos s PDV-om na koji je ugovor ili okvirni sporazum sklopljen, uključujući ugovore na temelju okvirnog sporazuma</w:t>
                  </w:r>
                </w:p>
                <w:p w:rsidR="005F4195" w:rsidRDefault="00D93F80">
                  <w:pPr>
                    <w:spacing w:after="0" w:line="240" w:lineRule="auto"/>
                    <w:ind w:left="99"/>
                  </w:pPr>
                  <w:r>
                    <w:rPr>
                      <w:rFonts w:ascii="Arial" w:eastAsia="Arial" w:hAnsi="Arial"/>
                      <w:color w:val="000000"/>
                      <w:sz w:val="16"/>
                    </w:rPr>
                    <w:t>13. Datum kada je ugovor ili okvirni spora</w:t>
                  </w:r>
                  <w:r>
                    <w:rPr>
                      <w:rFonts w:ascii="Arial" w:eastAsia="Arial" w:hAnsi="Arial"/>
                      <w:color w:val="000000"/>
                      <w:sz w:val="16"/>
                    </w:rPr>
                    <w:t>zum, uključujući ugovore na temelju okvirnog sporazuma, izvršen u cijelosti ili navod da je isti raskinut prije isteka roka na koji je sklopljen</w:t>
                  </w:r>
                </w:p>
                <w:p w:rsidR="005F4195" w:rsidRDefault="00D93F80">
                  <w:pPr>
                    <w:spacing w:after="0" w:line="240" w:lineRule="auto"/>
                    <w:ind w:left="99"/>
                  </w:pPr>
                  <w:r>
                    <w:rPr>
                      <w:rFonts w:ascii="Arial" w:eastAsia="Arial" w:hAnsi="Arial"/>
                      <w:color w:val="000000"/>
                      <w:sz w:val="16"/>
                    </w:rPr>
                    <w:t>14. Ukupni isplaćeni iznos ugovaratelju s PDV-om na temelju sklopljenog ugovora ili okvirnog sporazuma, uključu</w:t>
                  </w:r>
                  <w:r>
                    <w:rPr>
                      <w:rFonts w:ascii="Arial" w:eastAsia="Arial" w:hAnsi="Arial"/>
                      <w:color w:val="000000"/>
                      <w:sz w:val="16"/>
                    </w:rPr>
                    <w:t>jući ugovore na temelju okvirnog sporazuma</w:t>
                  </w:r>
                </w:p>
                <w:p w:rsidR="005F4195" w:rsidRDefault="00D93F80">
                  <w:pPr>
                    <w:spacing w:after="0" w:line="240" w:lineRule="auto"/>
                    <w:ind w:left="99"/>
                  </w:pPr>
                  <w:r>
                    <w:rPr>
                      <w:rFonts w:ascii="Arial" w:eastAsia="Arial" w:hAnsi="Arial"/>
                      <w:color w:val="000000"/>
                      <w:sz w:val="16"/>
                    </w:rPr>
                    <w:t>15. Obrazloženje ako je iznos koji je isplaćen ugovaratelju veći od iznosa na koji je ugovor ili okvirni sporazum sklopljen, uključujući ugovore na temelju okvirnog sporazuma, odnosno razlozi zbog kojih je isti ra</w:t>
                  </w:r>
                  <w:r>
                    <w:rPr>
                      <w:rFonts w:ascii="Arial" w:eastAsia="Arial" w:hAnsi="Arial"/>
                      <w:color w:val="000000"/>
                      <w:sz w:val="16"/>
                    </w:rPr>
                    <w:t>skinut prije isteka njegova trajanja</w:t>
                  </w:r>
                </w:p>
                <w:p w:rsidR="005F4195" w:rsidRDefault="00D93F80">
                  <w:pPr>
                    <w:spacing w:after="0" w:line="240" w:lineRule="auto"/>
                    <w:ind w:left="99"/>
                  </w:pPr>
                  <w:r>
                    <w:rPr>
                      <w:rFonts w:ascii="Arial" w:eastAsia="Arial" w:hAnsi="Arial"/>
                      <w:color w:val="000000"/>
                      <w:sz w:val="16"/>
                    </w:rPr>
                    <w:t>16. Napomena</w:t>
                  </w:r>
                </w:p>
              </w:tc>
            </w:tr>
          </w:tbl>
          <w:p w:rsidR="005F4195" w:rsidRDefault="005F4195">
            <w:pPr>
              <w:spacing w:after="0" w:line="240" w:lineRule="auto"/>
            </w:pPr>
          </w:p>
        </w:tc>
        <w:tc>
          <w:tcPr>
            <w:tcW w:w="59" w:type="dxa"/>
          </w:tcPr>
          <w:p w:rsidR="005F4195" w:rsidRDefault="005F4195">
            <w:pPr>
              <w:pStyle w:val="EmptyCellLayoutStyle"/>
              <w:spacing w:after="0" w:line="240" w:lineRule="auto"/>
            </w:pPr>
          </w:p>
        </w:tc>
      </w:tr>
      <w:tr w:rsidR="005F4195" w:rsidTr="00CD0877">
        <w:trPr>
          <w:trHeight w:val="108"/>
        </w:trPr>
        <w:tc>
          <w:tcPr>
            <w:tcW w:w="35" w:type="dxa"/>
          </w:tcPr>
          <w:p w:rsidR="005F4195" w:rsidRDefault="005F4195">
            <w:pPr>
              <w:pStyle w:val="EmptyCellLayoutStyle"/>
              <w:spacing w:after="0" w:line="240" w:lineRule="auto"/>
            </w:pPr>
          </w:p>
        </w:tc>
        <w:tc>
          <w:tcPr>
            <w:tcW w:w="6" w:type="dxa"/>
          </w:tcPr>
          <w:p w:rsidR="005F4195" w:rsidRDefault="005F4195">
            <w:pPr>
              <w:pStyle w:val="EmptyCellLayoutStyle"/>
              <w:spacing w:after="0" w:line="240" w:lineRule="auto"/>
            </w:pPr>
          </w:p>
        </w:tc>
        <w:tc>
          <w:tcPr>
            <w:tcW w:w="21041" w:type="dxa"/>
            <w:gridSpan w:val="2"/>
          </w:tcPr>
          <w:p w:rsidR="005F4195" w:rsidRDefault="005F4195">
            <w:pPr>
              <w:pStyle w:val="EmptyCellLayoutStyle"/>
              <w:spacing w:after="0" w:line="240" w:lineRule="auto"/>
            </w:pPr>
          </w:p>
        </w:tc>
        <w:tc>
          <w:tcPr>
            <w:tcW w:w="59" w:type="dxa"/>
          </w:tcPr>
          <w:p w:rsidR="005F4195" w:rsidRDefault="005F4195">
            <w:pPr>
              <w:pStyle w:val="EmptyCellLayoutStyle"/>
              <w:spacing w:after="0" w:line="240" w:lineRule="auto"/>
            </w:pPr>
          </w:p>
        </w:tc>
      </w:tr>
    </w:tbl>
    <w:p w:rsidR="005F4195" w:rsidRDefault="005F4195">
      <w:pPr>
        <w:spacing w:after="0" w:line="240" w:lineRule="auto"/>
      </w:pPr>
    </w:p>
    <w:sectPr w:rsidR="005F4195" w:rsidSect="005F4195">
      <w:headerReference w:type="default" r:id="rId7"/>
      <w:footerReference w:type="default" r:id="rId8"/>
      <w:pgSz w:w="23407" w:h="16837"/>
      <w:pgMar w:top="1133" w:right="1133" w:bottom="1133" w:left="1133"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F80" w:rsidRDefault="00D93F80" w:rsidP="005F4195">
      <w:pPr>
        <w:spacing w:after="0" w:line="240" w:lineRule="auto"/>
      </w:pPr>
      <w:r>
        <w:separator/>
      </w:r>
    </w:p>
  </w:endnote>
  <w:endnote w:type="continuationSeparator" w:id="1">
    <w:p w:rsidR="00D93F80" w:rsidRDefault="00D93F80" w:rsidP="005F4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35"/>
      <w:gridCol w:w="21044"/>
      <w:gridCol w:w="59"/>
    </w:tblGrid>
    <w:tr w:rsidR="005F4195">
      <w:tc>
        <w:tcPr>
          <w:tcW w:w="35" w:type="dxa"/>
        </w:tcPr>
        <w:p w:rsidR="005F4195" w:rsidRDefault="005F4195">
          <w:pPr>
            <w:pStyle w:val="EmptyCellLayoutStyle"/>
            <w:spacing w:after="0" w:line="240" w:lineRule="auto"/>
          </w:pPr>
        </w:p>
      </w:tc>
      <w:tc>
        <w:tcPr>
          <w:tcW w:w="21044" w:type="dxa"/>
        </w:tcPr>
        <w:p w:rsidR="005F4195" w:rsidRDefault="005F4195">
          <w:pPr>
            <w:pStyle w:val="EmptyCellLayoutStyle"/>
            <w:spacing w:after="0" w:line="240" w:lineRule="auto"/>
          </w:pPr>
        </w:p>
      </w:tc>
      <w:tc>
        <w:tcPr>
          <w:tcW w:w="59" w:type="dxa"/>
        </w:tcPr>
        <w:p w:rsidR="005F4195" w:rsidRDefault="005F4195">
          <w:pPr>
            <w:pStyle w:val="EmptyCellLayoutStyle"/>
            <w:spacing w:after="0" w:line="240" w:lineRule="auto"/>
          </w:pPr>
        </w:p>
      </w:tc>
    </w:tr>
    <w:tr w:rsidR="005F4195">
      <w:tc>
        <w:tcPr>
          <w:tcW w:w="35" w:type="dxa"/>
        </w:tcPr>
        <w:p w:rsidR="005F4195" w:rsidRDefault="005F4195">
          <w:pPr>
            <w:pStyle w:val="EmptyCellLayoutStyle"/>
            <w:spacing w:after="0" w:line="240" w:lineRule="auto"/>
          </w:pPr>
        </w:p>
      </w:tc>
      <w:tc>
        <w:tcPr>
          <w:tcW w:w="21044" w:type="dxa"/>
        </w:tcPr>
        <w:tbl>
          <w:tblPr>
            <w:tblW w:w="0" w:type="auto"/>
            <w:tblCellMar>
              <w:left w:w="0" w:type="dxa"/>
              <w:right w:w="0" w:type="dxa"/>
            </w:tblCellMar>
            <w:tblLook w:val="04A0"/>
          </w:tblPr>
          <w:tblGrid>
            <w:gridCol w:w="21044"/>
          </w:tblGrid>
          <w:tr w:rsidR="005F4195">
            <w:trPr>
              <w:trHeight w:val="282"/>
            </w:trPr>
            <w:tc>
              <w:tcPr>
                <w:tcW w:w="21044" w:type="dxa"/>
                <w:tcBorders>
                  <w:top w:val="nil"/>
                  <w:left w:val="nil"/>
                  <w:bottom w:val="nil"/>
                  <w:right w:val="nil"/>
                </w:tcBorders>
                <w:tcMar>
                  <w:top w:w="39" w:type="dxa"/>
                  <w:left w:w="39" w:type="dxa"/>
                  <w:bottom w:w="39" w:type="dxa"/>
                  <w:right w:w="39" w:type="dxa"/>
                </w:tcMar>
              </w:tcPr>
              <w:p w:rsidR="005F4195" w:rsidRDefault="00D93F80">
                <w:pPr>
                  <w:spacing w:after="0" w:line="240" w:lineRule="auto"/>
                </w:pPr>
                <w:r>
                  <w:rPr>
                    <w:rFonts w:ascii="Arial" w:eastAsia="Arial" w:hAnsi="Arial"/>
                    <w:b/>
                    <w:color w:val="000000"/>
                    <w:sz w:val="16"/>
                  </w:rPr>
                  <w:t>Datum izvještaja: 03.01.2020 08:53</w:t>
                </w:r>
              </w:p>
            </w:tc>
          </w:tr>
        </w:tbl>
        <w:p w:rsidR="005F4195" w:rsidRDefault="005F4195">
          <w:pPr>
            <w:spacing w:after="0" w:line="240" w:lineRule="auto"/>
          </w:pPr>
        </w:p>
      </w:tc>
      <w:tc>
        <w:tcPr>
          <w:tcW w:w="59" w:type="dxa"/>
        </w:tcPr>
        <w:p w:rsidR="005F4195" w:rsidRDefault="005F4195">
          <w:pPr>
            <w:pStyle w:val="EmptyCellLayoutStyle"/>
            <w:spacing w:after="0" w:line="240" w:lineRule="auto"/>
          </w:pPr>
        </w:p>
      </w:tc>
    </w:tr>
    <w:tr w:rsidR="005F4195">
      <w:tc>
        <w:tcPr>
          <w:tcW w:w="35" w:type="dxa"/>
        </w:tcPr>
        <w:p w:rsidR="005F4195" w:rsidRDefault="005F4195">
          <w:pPr>
            <w:pStyle w:val="EmptyCellLayoutStyle"/>
            <w:spacing w:after="0" w:line="240" w:lineRule="auto"/>
          </w:pPr>
        </w:p>
      </w:tc>
      <w:tc>
        <w:tcPr>
          <w:tcW w:w="21044" w:type="dxa"/>
        </w:tcPr>
        <w:p w:rsidR="005F4195" w:rsidRDefault="005F4195">
          <w:pPr>
            <w:pStyle w:val="EmptyCellLayoutStyle"/>
            <w:spacing w:after="0" w:line="240" w:lineRule="auto"/>
          </w:pPr>
        </w:p>
      </w:tc>
      <w:tc>
        <w:tcPr>
          <w:tcW w:w="59" w:type="dxa"/>
        </w:tcPr>
        <w:p w:rsidR="005F4195" w:rsidRDefault="005F4195">
          <w:pPr>
            <w:pStyle w:val="EmptyCellLayoutStyle"/>
            <w:spacing w:after="0" w:line="240" w:lineRule="auto"/>
          </w:pPr>
        </w:p>
      </w:tc>
    </w:tr>
    <w:tr w:rsidR="00CD0877" w:rsidTr="00CD0877">
      <w:tc>
        <w:tcPr>
          <w:tcW w:w="35" w:type="dxa"/>
          <w:gridSpan w:val="2"/>
        </w:tcPr>
        <w:tbl>
          <w:tblPr>
            <w:tblW w:w="0" w:type="auto"/>
            <w:tblCellMar>
              <w:left w:w="0" w:type="dxa"/>
              <w:right w:w="0" w:type="dxa"/>
            </w:tblCellMar>
            <w:tblLook w:val="04A0"/>
          </w:tblPr>
          <w:tblGrid>
            <w:gridCol w:w="21079"/>
          </w:tblGrid>
          <w:tr w:rsidR="005F4195">
            <w:trPr>
              <w:trHeight w:val="262"/>
            </w:trPr>
            <w:tc>
              <w:tcPr>
                <w:tcW w:w="21080" w:type="dxa"/>
                <w:tcBorders>
                  <w:top w:val="nil"/>
                  <w:left w:val="nil"/>
                  <w:bottom w:val="nil"/>
                  <w:right w:val="nil"/>
                </w:tcBorders>
                <w:tcMar>
                  <w:top w:w="39" w:type="dxa"/>
                  <w:left w:w="39" w:type="dxa"/>
                  <w:bottom w:w="39" w:type="dxa"/>
                  <w:right w:w="39" w:type="dxa"/>
                </w:tcMar>
              </w:tcPr>
              <w:p w:rsidR="005F4195" w:rsidRDefault="00D93F80">
                <w:pPr>
                  <w:spacing w:after="0" w:line="240" w:lineRule="auto"/>
                  <w:jc w:val="right"/>
                </w:pPr>
                <w:r>
                  <w:rPr>
                    <w:rFonts w:ascii="Arial" w:eastAsia="Arial" w:hAnsi="Arial"/>
                    <w:b/>
                    <w:color w:val="000000"/>
                    <w:sz w:val="16"/>
                  </w:rPr>
                  <w:t xml:space="preserve">Stranica </w:t>
                </w:r>
                <w:r w:rsidR="005F4195">
                  <w:rPr>
                    <w:rFonts w:ascii="Arial" w:eastAsia="Arial" w:hAnsi="Arial"/>
                    <w:b/>
                    <w:color w:val="000000"/>
                    <w:sz w:val="16"/>
                  </w:rPr>
                  <w:fldChar w:fldCharType="begin"/>
                </w:r>
                <w:r>
                  <w:rPr>
                    <w:rFonts w:ascii="Arial" w:eastAsia="Arial" w:hAnsi="Arial"/>
                    <w:b/>
                    <w:noProof/>
                    <w:color w:val="000000"/>
                    <w:sz w:val="16"/>
                  </w:rPr>
                  <w:instrText xml:space="preserve"> PAGE </w:instrText>
                </w:r>
                <w:r w:rsidR="005F4195">
                  <w:rPr>
                    <w:rFonts w:ascii="Arial" w:eastAsia="Arial" w:hAnsi="Arial"/>
                    <w:b/>
                    <w:color w:val="000000"/>
                    <w:sz w:val="16"/>
                  </w:rPr>
                  <w:fldChar w:fldCharType="separate"/>
                </w:r>
                <w:r>
                  <w:rPr>
                    <w:rFonts w:ascii="Arial" w:eastAsia="Arial" w:hAnsi="Arial"/>
                    <w:b/>
                    <w:noProof/>
                    <w:color w:val="000000"/>
                    <w:sz w:val="16"/>
                  </w:rPr>
                  <w:t>1</w:t>
                </w:r>
                <w:r w:rsidR="005F4195">
                  <w:rPr>
                    <w:rFonts w:ascii="Arial" w:eastAsia="Arial" w:hAnsi="Arial"/>
                    <w:b/>
                    <w:color w:val="000000"/>
                    <w:sz w:val="16"/>
                  </w:rPr>
                  <w:fldChar w:fldCharType="end"/>
                </w:r>
                <w:r>
                  <w:rPr>
                    <w:rFonts w:ascii="Arial" w:eastAsia="Arial" w:hAnsi="Arial"/>
                    <w:b/>
                    <w:color w:val="000000"/>
                    <w:sz w:val="16"/>
                  </w:rPr>
                  <w:t xml:space="preserve"> od </w:t>
                </w:r>
                <w:r w:rsidR="005F4195">
                  <w:rPr>
                    <w:rFonts w:ascii="Arial" w:eastAsia="Arial" w:hAnsi="Arial"/>
                    <w:b/>
                    <w:color w:val="000000"/>
                    <w:sz w:val="16"/>
                  </w:rPr>
                  <w:fldChar w:fldCharType="begin"/>
                </w:r>
                <w:r>
                  <w:rPr>
                    <w:rFonts w:ascii="Arial" w:eastAsia="Arial" w:hAnsi="Arial"/>
                    <w:b/>
                    <w:noProof/>
                    <w:color w:val="000000"/>
                    <w:sz w:val="16"/>
                  </w:rPr>
                  <w:instrText xml:space="preserve"> NUMPAGES </w:instrText>
                </w:r>
                <w:r w:rsidR="005F4195">
                  <w:rPr>
                    <w:rFonts w:ascii="Arial" w:eastAsia="Arial" w:hAnsi="Arial"/>
                    <w:b/>
                    <w:color w:val="000000"/>
                    <w:sz w:val="16"/>
                  </w:rPr>
                  <w:fldChar w:fldCharType="separate"/>
                </w:r>
                <w:r>
                  <w:rPr>
                    <w:rFonts w:ascii="Arial" w:eastAsia="Arial" w:hAnsi="Arial"/>
                    <w:b/>
                    <w:noProof/>
                    <w:color w:val="000000"/>
                    <w:sz w:val="16"/>
                  </w:rPr>
                  <w:t>1</w:t>
                </w:r>
                <w:r w:rsidR="005F4195">
                  <w:rPr>
                    <w:rFonts w:ascii="Arial" w:eastAsia="Arial" w:hAnsi="Arial"/>
                    <w:b/>
                    <w:color w:val="000000"/>
                    <w:sz w:val="16"/>
                  </w:rPr>
                  <w:fldChar w:fldCharType="end"/>
                </w:r>
              </w:p>
            </w:tc>
          </w:tr>
        </w:tbl>
        <w:p w:rsidR="005F4195" w:rsidRDefault="005F4195">
          <w:pPr>
            <w:spacing w:after="0" w:line="240" w:lineRule="auto"/>
          </w:pPr>
        </w:p>
      </w:tc>
      <w:tc>
        <w:tcPr>
          <w:tcW w:w="59" w:type="dxa"/>
        </w:tcPr>
        <w:p w:rsidR="005F4195" w:rsidRDefault="005F4195">
          <w:pPr>
            <w:pStyle w:val="EmptyCellLayoutStyle"/>
            <w:spacing w:after="0" w:line="240" w:lineRule="auto"/>
          </w:pPr>
        </w:p>
      </w:tc>
    </w:tr>
    <w:tr w:rsidR="005F4195">
      <w:tc>
        <w:tcPr>
          <w:tcW w:w="35" w:type="dxa"/>
        </w:tcPr>
        <w:p w:rsidR="005F4195" w:rsidRDefault="005F4195">
          <w:pPr>
            <w:pStyle w:val="EmptyCellLayoutStyle"/>
            <w:spacing w:after="0" w:line="240" w:lineRule="auto"/>
          </w:pPr>
        </w:p>
      </w:tc>
      <w:tc>
        <w:tcPr>
          <w:tcW w:w="21044" w:type="dxa"/>
        </w:tcPr>
        <w:p w:rsidR="005F4195" w:rsidRDefault="005F4195">
          <w:pPr>
            <w:pStyle w:val="EmptyCellLayoutStyle"/>
            <w:spacing w:after="0" w:line="240" w:lineRule="auto"/>
          </w:pPr>
        </w:p>
      </w:tc>
      <w:tc>
        <w:tcPr>
          <w:tcW w:w="59" w:type="dxa"/>
        </w:tcPr>
        <w:p w:rsidR="005F4195" w:rsidRDefault="005F4195">
          <w:pPr>
            <w:pStyle w:val="EmptyCellLayoutStyle"/>
            <w:spacing w:after="0" w:line="240" w:lineRule="auto"/>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F80" w:rsidRDefault="00D93F80" w:rsidP="005F4195">
      <w:pPr>
        <w:spacing w:after="0" w:line="240" w:lineRule="auto"/>
      </w:pPr>
      <w:r>
        <w:separator/>
      </w:r>
    </w:p>
  </w:footnote>
  <w:footnote w:type="continuationSeparator" w:id="1">
    <w:p w:rsidR="00D93F80" w:rsidRDefault="00D93F80" w:rsidP="005F41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35"/>
      <w:gridCol w:w="1417"/>
      <w:gridCol w:w="19627"/>
      <w:gridCol w:w="59"/>
    </w:tblGrid>
    <w:tr w:rsidR="005F4195">
      <w:tc>
        <w:tcPr>
          <w:tcW w:w="35" w:type="dxa"/>
        </w:tcPr>
        <w:p w:rsidR="005F4195" w:rsidRDefault="005F4195">
          <w:pPr>
            <w:pStyle w:val="EmptyCellLayoutStyle"/>
            <w:spacing w:after="0" w:line="240" w:lineRule="auto"/>
          </w:pPr>
        </w:p>
      </w:tc>
      <w:tc>
        <w:tcPr>
          <w:tcW w:w="1417" w:type="dxa"/>
        </w:tcPr>
        <w:p w:rsidR="005F4195" w:rsidRDefault="005F4195">
          <w:pPr>
            <w:pStyle w:val="EmptyCellLayoutStyle"/>
            <w:spacing w:after="0" w:line="240" w:lineRule="auto"/>
          </w:pPr>
        </w:p>
      </w:tc>
      <w:tc>
        <w:tcPr>
          <w:tcW w:w="19627" w:type="dxa"/>
        </w:tcPr>
        <w:p w:rsidR="005F4195" w:rsidRDefault="005F4195">
          <w:pPr>
            <w:pStyle w:val="EmptyCellLayoutStyle"/>
            <w:spacing w:after="0" w:line="240" w:lineRule="auto"/>
          </w:pPr>
        </w:p>
      </w:tc>
      <w:tc>
        <w:tcPr>
          <w:tcW w:w="59" w:type="dxa"/>
        </w:tcPr>
        <w:p w:rsidR="005F4195" w:rsidRDefault="005F4195">
          <w:pPr>
            <w:pStyle w:val="EmptyCellLayoutStyle"/>
            <w:spacing w:after="0" w:line="240" w:lineRule="auto"/>
          </w:pPr>
        </w:p>
      </w:tc>
    </w:tr>
    <w:tr w:rsidR="005F4195">
      <w:tc>
        <w:tcPr>
          <w:tcW w:w="35" w:type="dxa"/>
        </w:tcPr>
        <w:p w:rsidR="005F4195" w:rsidRDefault="005F4195">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5F4195" w:rsidRDefault="00D93F80">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5F4195" w:rsidRDefault="005F4195">
          <w:pPr>
            <w:pStyle w:val="EmptyCellLayoutStyle"/>
            <w:spacing w:after="0" w:line="240" w:lineRule="auto"/>
          </w:pPr>
        </w:p>
      </w:tc>
      <w:tc>
        <w:tcPr>
          <w:tcW w:w="59" w:type="dxa"/>
        </w:tcPr>
        <w:p w:rsidR="005F4195" w:rsidRDefault="005F4195">
          <w:pPr>
            <w:pStyle w:val="EmptyCellLayoutStyle"/>
            <w:spacing w:after="0" w:line="240" w:lineRule="auto"/>
          </w:pPr>
        </w:p>
      </w:tc>
    </w:tr>
    <w:tr w:rsidR="005F4195">
      <w:tc>
        <w:tcPr>
          <w:tcW w:w="35" w:type="dxa"/>
        </w:tcPr>
        <w:p w:rsidR="005F4195" w:rsidRDefault="005F4195">
          <w:pPr>
            <w:pStyle w:val="EmptyCellLayoutStyle"/>
            <w:spacing w:after="0" w:line="240" w:lineRule="auto"/>
          </w:pPr>
        </w:p>
      </w:tc>
      <w:tc>
        <w:tcPr>
          <w:tcW w:w="1417" w:type="dxa"/>
          <w:vMerge/>
        </w:tcPr>
        <w:p w:rsidR="005F4195" w:rsidRDefault="005F4195">
          <w:pPr>
            <w:pStyle w:val="EmptyCellLayoutStyle"/>
            <w:spacing w:after="0" w:line="240" w:lineRule="auto"/>
          </w:pPr>
        </w:p>
      </w:tc>
      <w:tc>
        <w:tcPr>
          <w:tcW w:w="19627" w:type="dxa"/>
        </w:tcPr>
        <w:tbl>
          <w:tblPr>
            <w:tblW w:w="0" w:type="auto"/>
            <w:tblCellMar>
              <w:left w:w="0" w:type="dxa"/>
              <w:right w:w="0" w:type="dxa"/>
            </w:tblCellMar>
            <w:tblLook w:val="04A0"/>
          </w:tblPr>
          <w:tblGrid>
            <w:gridCol w:w="19627"/>
          </w:tblGrid>
          <w:tr w:rsidR="005F4195">
            <w:trPr>
              <w:trHeight w:val="262"/>
            </w:trPr>
            <w:tc>
              <w:tcPr>
                <w:tcW w:w="19627" w:type="dxa"/>
                <w:tcBorders>
                  <w:top w:val="nil"/>
                  <w:left w:val="nil"/>
                  <w:bottom w:val="nil"/>
                  <w:right w:val="nil"/>
                </w:tcBorders>
                <w:tcMar>
                  <w:top w:w="39" w:type="dxa"/>
                  <w:left w:w="39" w:type="dxa"/>
                  <w:bottom w:w="39" w:type="dxa"/>
                  <w:right w:w="39" w:type="dxa"/>
                </w:tcMar>
              </w:tcPr>
              <w:p w:rsidR="005F4195" w:rsidRDefault="00D93F80">
                <w:pPr>
                  <w:spacing w:after="0" w:line="240" w:lineRule="auto"/>
                </w:pPr>
                <w:r>
                  <w:rPr>
                    <w:rFonts w:ascii="Arial" w:eastAsia="Arial" w:hAnsi="Arial"/>
                    <w:b/>
                    <w:color w:val="000000"/>
                    <w:sz w:val="24"/>
                  </w:rPr>
                  <w:t>REGISTAR UGOVORA</w:t>
                </w:r>
              </w:p>
            </w:tc>
          </w:tr>
        </w:tbl>
        <w:p w:rsidR="005F4195" w:rsidRDefault="005F4195">
          <w:pPr>
            <w:spacing w:after="0" w:line="240" w:lineRule="auto"/>
          </w:pPr>
        </w:p>
      </w:tc>
      <w:tc>
        <w:tcPr>
          <w:tcW w:w="59" w:type="dxa"/>
        </w:tcPr>
        <w:p w:rsidR="005F4195" w:rsidRDefault="005F4195">
          <w:pPr>
            <w:pStyle w:val="EmptyCellLayoutStyle"/>
            <w:spacing w:after="0" w:line="240" w:lineRule="auto"/>
          </w:pPr>
        </w:p>
      </w:tc>
    </w:tr>
    <w:tr w:rsidR="005F4195">
      <w:tc>
        <w:tcPr>
          <w:tcW w:w="35" w:type="dxa"/>
        </w:tcPr>
        <w:p w:rsidR="005F4195" w:rsidRDefault="005F4195">
          <w:pPr>
            <w:pStyle w:val="EmptyCellLayoutStyle"/>
            <w:spacing w:after="0" w:line="240" w:lineRule="auto"/>
          </w:pPr>
        </w:p>
      </w:tc>
      <w:tc>
        <w:tcPr>
          <w:tcW w:w="1417" w:type="dxa"/>
          <w:vMerge/>
        </w:tcPr>
        <w:p w:rsidR="005F4195" w:rsidRDefault="005F4195">
          <w:pPr>
            <w:pStyle w:val="EmptyCellLayoutStyle"/>
            <w:spacing w:after="0" w:line="240" w:lineRule="auto"/>
          </w:pPr>
        </w:p>
      </w:tc>
      <w:tc>
        <w:tcPr>
          <w:tcW w:w="19627" w:type="dxa"/>
        </w:tcPr>
        <w:p w:rsidR="005F4195" w:rsidRDefault="005F4195">
          <w:pPr>
            <w:pStyle w:val="EmptyCellLayoutStyle"/>
            <w:spacing w:after="0" w:line="240" w:lineRule="auto"/>
          </w:pPr>
        </w:p>
      </w:tc>
      <w:tc>
        <w:tcPr>
          <w:tcW w:w="59" w:type="dxa"/>
        </w:tcPr>
        <w:p w:rsidR="005F4195" w:rsidRDefault="005F4195">
          <w:pPr>
            <w:pStyle w:val="EmptyCellLayoutStyle"/>
            <w:spacing w:after="0" w:line="240" w:lineRule="auto"/>
          </w:pPr>
        </w:p>
      </w:tc>
    </w:tr>
    <w:tr w:rsidR="005F4195">
      <w:tc>
        <w:tcPr>
          <w:tcW w:w="35" w:type="dxa"/>
        </w:tcPr>
        <w:p w:rsidR="005F4195" w:rsidRDefault="005F4195">
          <w:pPr>
            <w:pStyle w:val="EmptyCellLayoutStyle"/>
            <w:spacing w:after="0" w:line="240" w:lineRule="auto"/>
          </w:pPr>
        </w:p>
      </w:tc>
      <w:tc>
        <w:tcPr>
          <w:tcW w:w="1417" w:type="dxa"/>
        </w:tcPr>
        <w:p w:rsidR="005F4195" w:rsidRDefault="005F4195">
          <w:pPr>
            <w:pStyle w:val="EmptyCellLayoutStyle"/>
            <w:spacing w:after="0" w:line="240" w:lineRule="auto"/>
          </w:pPr>
        </w:p>
      </w:tc>
      <w:tc>
        <w:tcPr>
          <w:tcW w:w="19627" w:type="dxa"/>
        </w:tcPr>
        <w:p w:rsidR="005F4195" w:rsidRDefault="005F4195">
          <w:pPr>
            <w:pStyle w:val="EmptyCellLayoutStyle"/>
            <w:spacing w:after="0" w:line="240" w:lineRule="auto"/>
          </w:pPr>
        </w:p>
      </w:tc>
      <w:tc>
        <w:tcPr>
          <w:tcW w:w="59" w:type="dxa"/>
        </w:tcPr>
        <w:p w:rsidR="005F4195" w:rsidRDefault="005F4195">
          <w:pPr>
            <w:pStyle w:val="EmptyCellLayoutStyle"/>
            <w:spacing w:after="0" w:line="240" w:lineRule="auto"/>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195"/>
    <w:rsid w:val="005F4195"/>
    <w:rsid w:val="00CD0877"/>
    <w:rsid w:val="00D93F8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sid w:val="005F4195"/>
    <w:rPr>
      <w:sz w:val="2"/>
    </w:rPr>
  </w:style>
  <w:style w:type="paragraph" w:styleId="BalloonText">
    <w:name w:val="Balloon Text"/>
    <w:basedOn w:val="Normal"/>
    <w:link w:val="BalloonTextChar"/>
    <w:uiPriority w:val="99"/>
    <w:semiHidden/>
    <w:unhideWhenUsed/>
    <w:rsid w:val="00CD0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8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2811</Words>
  <Characters>16025</Characters>
  <Application>Microsoft Office Word</Application>
  <DocSecurity>0</DocSecurity>
  <Lines>133</Lines>
  <Paragraphs>37</Paragraphs>
  <ScaleCrop>false</ScaleCrop>
  <Company/>
  <LinksUpToDate>false</LinksUpToDate>
  <CharactersWithSpaces>18799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Windows User</dc:creator>
  <cp:lastModifiedBy>Windows User</cp:lastModifiedBy>
  <cp:revision>2</cp:revision>
  <dcterms:created xsi:type="dcterms:W3CDTF">2020-01-03T08:39:00Z</dcterms:created>
  <dcterms:modified xsi:type="dcterms:W3CDTF">2020-01-03T08:39:00Z</dcterms:modified>
</cp:coreProperties>
</file>