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B0" w:rsidRDefault="009425B0" w:rsidP="009425B0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IZVJEŠĆE SA 4. SJEDNICE GRADSKOG VIJEĆA GRADA OTOKA </w:t>
      </w:r>
    </w:p>
    <w:p w:rsidR="009425B0" w:rsidRPr="009425B0" w:rsidRDefault="009425B0" w:rsidP="009425B0">
      <w:pPr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</w:p>
    <w:p w:rsidR="009425B0" w:rsidRPr="009425B0" w:rsidRDefault="009425B0" w:rsidP="009425B0">
      <w:pPr>
        <w:jc w:val="both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Na četvrtoj sjednici Gradskog vijeća usvojen je drugi Rebalans proračuna za tekuću godinu te Program gradnje i održavanja objekata i uređaja komunalne infrastrukture i Program utroška šumskog doprinosa. Vijećnici su dali suglasnost na Odluku za provedbu ulaganja u „Građevinu javne društvene namjene – Dom kulture“ </w:t>
      </w:r>
      <w:proofErr w:type="spellStart"/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>Komletinci</w:t>
      </w:r>
      <w:proofErr w:type="spellEnd"/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>, na izmjene i dopune Kriterija za utv</w:t>
      </w:r>
      <w:r>
        <w:rPr>
          <w:rFonts w:ascii="inherit" w:eastAsia="Times New Roman" w:hAnsi="inherit" w:cs="Times New Roman"/>
          <w:color w:val="000000" w:themeColor="text1"/>
          <w:sz w:val="23"/>
          <w:szCs w:val="23"/>
        </w:rPr>
        <w:t>r</w:t>
      </w:r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đivanje odmora i dopusta radnika i Financijskog plana Dječjeg vrtića Pupoljak. Donesena je i Odluka o osiguranju sredstava za daljnje sufinanciranje projekta „Razvoj vodno-komunalne infrastrukture na području aglomeracije“ kao i zasnivanju prava služnosti u korist HEP ODS Elektra Vinkovci u svrhu opskrbe električnom energijom novoizgrađenog </w:t>
      </w:r>
      <w:proofErr w:type="spellStart"/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>Bioekološko</w:t>
      </w:r>
      <w:proofErr w:type="spellEnd"/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 xml:space="preserve">-edukacijskog centra Virovi. </w:t>
      </w:r>
    </w:p>
    <w:p w:rsidR="009425B0" w:rsidRPr="009425B0" w:rsidRDefault="009425B0" w:rsidP="009425B0">
      <w:pPr>
        <w:jc w:val="both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9425B0">
        <w:rPr>
          <w:rFonts w:ascii="inherit" w:eastAsia="Times New Roman" w:hAnsi="inherit" w:cs="Times New Roman"/>
          <w:color w:val="000000" w:themeColor="text1"/>
          <w:sz w:val="23"/>
          <w:szCs w:val="23"/>
        </w:rPr>
        <w:t>Sve odluke predložene na sjednici donesene su jednoglasnom odlukom vijećnika Gradskog vijeća.</w:t>
      </w:r>
    </w:p>
    <w:p w:rsidR="00135F8D" w:rsidRDefault="009425B0"/>
    <w:sectPr w:rsidR="00135F8D" w:rsidSect="002232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0"/>
    <w:rsid w:val="0022325A"/>
    <w:rsid w:val="00923C8E"/>
    <w:rsid w:val="009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BAB61"/>
  <w15:chartTrackingRefBased/>
  <w15:docId w15:val="{92E07DEB-C442-6F41-A37B-2598567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2021-09-20T16:20:00Z</dcterms:created>
  <dcterms:modified xsi:type="dcterms:W3CDTF">2021-09-20T16:21:00Z</dcterms:modified>
</cp:coreProperties>
</file>